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58CFC" w14:textId="069F7ACA" w:rsidR="009B66A1" w:rsidRDefault="000B5687" w:rsidP="009B66A1">
      <w:pPr>
        <w:pStyle w:val="CorpoA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0B5687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EFICÁCIA DO PROTOCOLO DE HIPOTERMIA NO NEONATO PORTADOR DE ECEFALOPATIA HIPÓXICO- ISQUÊMICO</w:t>
      </w:r>
    </w:p>
    <w:p w14:paraId="2F364025" w14:textId="77777777" w:rsidR="000B5687" w:rsidRPr="00F9327E" w:rsidRDefault="000B5687" w:rsidP="009B66A1">
      <w:pPr>
        <w:pStyle w:val="CorpoA"/>
        <w:jc w:val="center"/>
        <w:rPr>
          <w:rFonts w:ascii="Times New Roman" w:hAnsi="Times New Roman" w:cs="Times New Roman"/>
        </w:rPr>
      </w:pPr>
    </w:p>
    <w:p w14:paraId="749E4A54" w14:textId="1DF13C24" w:rsidR="009B66A1" w:rsidRDefault="000B5687" w:rsidP="00C11B3C">
      <w:pPr>
        <w:pStyle w:val="CorpoA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  <w:bookmarkStart w:id="0" w:name="_GoBack"/>
      <w:r w:rsidRPr="000B568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Maciel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C11B3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Kathellen Adriany Dreskel</w:t>
      </w:r>
      <w:r w:rsidRPr="000B568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er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="00F1418A" w:rsidRPr="000B568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Silva</w:t>
      </w:r>
      <w:r w:rsidR="00F1418A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F1418A" w:rsidRPr="00F1418A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Maria Eduarda Fernandes Da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="00F1418A" w:rsidRPr="00F1418A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Pinto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F1418A" w:rsidRPr="00F1418A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Cristiany Reis Costa F</w:t>
      </w:r>
      <w:r w:rsidR="00EF13B4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.</w:t>
      </w:r>
    </w:p>
    <w:p w14:paraId="67AAFBF9" w14:textId="1409B99D" w:rsidR="00217B68" w:rsidRDefault="00217B68" w:rsidP="00C11B3C">
      <w:pPr>
        <w:pStyle w:val="CorpoA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</w:p>
    <w:bookmarkEnd w:id="0"/>
    <w:p w14:paraId="560CA9E9" w14:textId="16D15311" w:rsidR="009B66A1" w:rsidRPr="00C11B3C" w:rsidRDefault="00217B68" w:rsidP="00C11B3C">
      <w:pPr>
        <w:pStyle w:val="CorpoA"/>
        <w:jc w:val="both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C11B3C">
        <w:rPr>
          <w:rStyle w:val="apple-converted-space"/>
          <w:rFonts w:ascii="Times New Roman" w:hAnsi="Times New Roman" w:cs="Times New Roman"/>
          <w:b/>
          <w:bCs/>
          <w:sz w:val="28"/>
          <w:szCs w:val="28"/>
          <w:lang w:val="de-DE"/>
        </w:rPr>
        <w:t>Introdução</w:t>
      </w:r>
      <w:r w:rsidR="00C11B3C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: </w:t>
      </w:r>
      <w:r w:rsidR="000B5687" w:rsidRPr="00C11B3C">
        <w:rPr>
          <w:rFonts w:ascii="Times New Roman" w:hAnsi="Times New Roman" w:cs="Times New Roman"/>
          <w:bCs/>
          <w:sz w:val="24"/>
          <w:szCs w:val="24"/>
        </w:rPr>
        <w:t xml:space="preserve">A asfixia perinatal caracteriza-se pela deficiência </w:t>
      </w:r>
      <w:r w:rsidR="00F8295B" w:rsidRPr="00C11B3C">
        <w:rPr>
          <w:rFonts w:ascii="Times New Roman" w:hAnsi="Times New Roman" w:cs="Times New Roman"/>
          <w:bCs/>
          <w:sz w:val="24"/>
          <w:szCs w:val="24"/>
        </w:rPr>
        <w:t>na entrega de oxigênio e substâncias nutritivas ao feto</w:t>
      </w:r>
      <w:r w:rsidR="000B5687" w:rsidRPr="00C11B3C">
        <w:rPr>
          <w:rFonts w:ascii="Times New Roman" w:hAnsi="Times New Roman" w:cs="Times New Roman"/>
          <w:bCs/>
          <w:sz w:val="24"/>
          <w:szCs w:val="24"/>
        </w:rPr>
        <w:t xml:space="preserve">, ocasionando hipóxia, hipercapnia e acidose metabólica, condições que podem comprometer gravemente o sistema nervoso central e outros órgãos vitais do recém-nascido. Essa situação clínica é </w:t>
      </w:r>
      <w:r w:rsidR="00F8295B" w:rsidRPr="00C11B3C">
        <w:rPr>
          <w:rFonts w:ascii="Times New Roman" w:hAnsi="Times New Roman" w:cs="Times New Roman"/>
          <w:bCs/>
          <w:sz w:val="24"/>
          <w:szCs w:val="24"/>
        </w:rPr>
        <w:t>uma das causas mais significativas da encefalopatia por hipóxia e isquemia</w:t>
      </w:r>
      <w:r w:rsidR="000B5687" w:rsidRPr="00C11B3C">
        <w:rPr>
          <w:rFonts w:ascii="Times New Roman" w:hAnsi="Times New Roman" w:cs="Times New Roman"/>
          <w:bCs/>
          <w:sz w:val="24"/>
          <w:szCs w:val="24"/>
        </w:rPr>
        <w:t xml:space="preserve"> (EHI), responsável por elevadas taxas de morbimortalidade neonatal. </w:t>
      </w:r>
      <w:r w:rsidR="00D7359F" w:rsidRPr="00C11B3C">
        <w:rPr>
          <w:rFonts w:ascii="Times New Roman" w:hAnsi="Times New Roman" w:cs="Times New Roman"/>
          <w:bCs/>
          <w:sz w:val="24"/>
          <w:szCs w:val="24"/>
        </w:rPr>
        <w:t>Perante essa situação</w:t>
      </w:r>
      <w:r w:rsidR="000B5687" w:rsidRPr="00C11B3C">
        <w:rPr>
          <w:rFonts w:ascii="Times New Roman" w:hAnsi="Times New Roman" w:cs="Times New Roman"/>
          <w:bCs/>
          <w:sz w:val="24"/>
          <w:szCs w:val="24"/>
        </w:rPr>
        <w:t>, a hipotermia terapêutica desponta como a única intervenção neuroprotetora comprovada para recém-nascidos que sofrem EHI moderada a grave, atuando na redução de processos inflamatórios, do estresse oxidativo e da morte celular neuronal</w:t>
      </w:r>
      <w:r w:rsidR="000B5687" w:rsidRPr="00375C80">
        <w:rPr>
          <w:rFonts w:ascii="Times New Roman" w:hAnsi="Times New Roman" w:cs="Times New Roman"/>
          <w:bCs/>
        </w:rPr>
        <w:t xml:space="preserve">. </w:t>
      </w:r>
      <w:r w:rsidRPr="00C11B3C">
        <w:rPr>
          <w:rFonts w:ascii="Times New Roman" w:hAnsi="Times New Roman" w:cs="Times New Roman"/>
          <w:b/>
          <w:sz w:val="28"/>
          <w:szCs w:val="28"/>
        </w:rPr>
        <w:t>Objetivo</w:t>
      </w:r>
      <w:r w:rsidR="00C11B3C">
        <w:rPr>
          <w:rFonts w:ascii="Times New Roman" w:hAnsi="Times New Roman" w:cs="Times New Roman"/>
          <w:b/>
        </w:rPr>
        <w:t xml:space="preserve">: </w:t>
      </w:r>
      <w:r w:rsidR="000B5687" w:rsidRPr="00C11B3C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D7359F" w:rsidRPr="00C11B3C">
        <w:rPr>
          <w:rFonts w:ascii="Times New Roman" w:hAnsi="Times New Roman" w:cs="Times New Roman"/>
          <w:bCs/>
          <w:sz w:val="24"/>
          <w:szCs w:val="24"/>
        </w:rPr>
        <w:t>estudo</w:t>
      </w:r>
      <w:r w:rsidR="000B5687" w:rsidRPr="00C11B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59F" w:rsidRPr="00C11B3C">
        <w:rPr>
          <w:rFonts w:ascii="Times New Roman" w:hAnsi="Times New Roman" w:cs="Times New Roman"/>
          <w:bCs/>
          <w:sz w:val="24"/>
          <w:szCs w:val="24"/>
        </w:rPr>
        <w:t>atual teve como finalidade investigar a eficácia da implementação do protocolo</w:t>
      </w:r>
      <w:r w:rsidR="000B5687" w:rsidRPr="00C11B3C">
        <w:rPr>
          <w:rFonts w:ascii="Times New Roman" w:hAnsi="Times New Roman" w:cs="Times New Roman"/>
          <w:bCs/>
          <w:sz w:val="24"/>
          <w:szCs w:val="24"/>
        </w:rPr>
        <w:t xml:space="preserve"> de hipotermia em neonatos acometidos por asfixia perinatal, destacando seus benefícios e limitações.</w:t>
      </w:r>
      <w:r w:rsidR="000B5687" w:rsidRPr="00375C80">
        <w:rPr>
          <w:rFonts w:ascii="Times New Roman" w:hAnsi="Times New Roman" w:cs="Times New Roman"/>
          <w:bCs/>
        </w:rPr>
        <w:t xml:space="preserve"> </w:t>
      </w:r>
      <w:r w:rsidRPr="00C11B3C">
        <w:rPr>
          <w:rFonts w:ascii="Times New Roman" w:hAnsi="Times New Roman" w:cs="Times New Roman"/>
          <w:b/>
          <w:sz w:val="28"/>
          <w:szCs w:val="28"/>
        </w:rPr>
        <w:t>Metodologia</w:t>
      </w:r>
      <w:r w:rsidR="00C11B3C">
        <w:rPr>
          <w:rFonts w:ascii="Times New Roman" w:hAnsi="Times New Roman" w:cs="Times New Roman"/>
          <w:b/>
        </w:rPr>
        <w:t xml:space="preserve">: </w:t>
      </w:r>
      <w:r w:rsidR="000B5687" w:rsidRPr="00C11B3C">
        <w:rPr>
          <w:rFonts w:ascii="Times New Roman" w:hAnsi="Times New Roman" w:cs="Times New Roman"/>
          <w:bCs/>
          <w:sz w:val="24"/>
          <w:szCs w:val="24"/>
        </w:rPr>
        <w:t>Para tanto, foi realizada uma revisão integrativa da literatura, com buscas em bases como LILACS, PUBMED, MEDLINE, SciELO e Google Acadêmico, considerando publicações dos últimos cinco anos</w:t>
      </w:r>
      <w:r w:rsidR="000B5687" w:rsidRPr="00375C80">
        <w:rPr>
          <w:rFonts w:ascii="Times New Roman" w:hAnsi="Times New Roman" w:cs="Times New Roman"/>
          <w:bCs/>
        </w:rPr>
        <w:t xml:space="preserve">. </w:t>
      </w:r>
      <w:r w:rsidRPr="00C11B3C">
        <w:rPr>
          <w:rFonts w:ascii="Times New Roman" w:hAnsi="Times New Roman" w:cs="Times New Roman"/>
          <w:b/>
          <w:sz w:val="28"/>
          <w:szCs w:val="28"/>
        </w:rPr>
        <w:t>Resultados</w:t>
      </w:r>
      <w:r w:rsidR="00C11B3C">
        <w:rPr>
          <w:rFonts w:ascii="Times New Roman" w:hAnsi="Times New Roman" w:cs="Times New Roman"/>
          <w:b/>
        </w:rPr>
        <w:t xml:space="preserve">: </w:t>
      </w:r>
      <w:r w:rsidR="000B5687" w:rsidRPr="00C11B3C">
        <w:rPr>
          <w:rFonts w:ascii="Times New Roman" w:hAnsi="Times New Roman" w:cs="Times New Roman"/>
          <w:bCs/>
          <w:sz w:val="24"/>
          <w:szCs w:val="24"/>
        </w:rPr>
        <w:t>Os resultados evidenciam que a aplicação do resfriamento seletivo da cabeça ou da hipotermia corporal total, quando iniciada até a sexta hora de vida e mantida por 72 horas, contribui de maneira significativa para reduzir lesões cerebrais e melhorar o prognóstico neurológico dos recém-nascidos. O processo, contudo, exige monitoramento rigoroso, pois complicações como instabilidade hemodinâmica, distúrbios metabólicos e convulsões de rebote podem ocorrer, especialmente quando o reaquecimento não é realizado de forma gradual. Observou-se ainda que, apesar da comprovação de sua eficácia em países desenvolvidos, a utilização ampla desse recurso enfrenta desafios em nações em desenvolvimento, devido à limitação de recursos tecnológicos e de profissionais capacitados.</w:t>
      </w:r>
      <w:r w:rsidR="00C11B3C">
        <w:rPr>
          <w:rFonts w:ascii="Times New Roman" w:hAnsi="Times New Roman" w:cs="Times New Roman"/>
          <w:bCs/>
        </w:rPr>
        <w:t xml:space="preserve"> </w:t>
      </w:r>
      <w:r w:rsidRPr="00C11B3C">
        <w:rPr>
          <w:rFonts w:ascii="Times New Roman" w:hAnsi="Times New Roman" w:cs="Times New Roman"/>
          <w:b/>
          <w:sz w:val="28"/>
          <w:szCs w:val="28"/>
        </w:rPr>
        <w:t>Conclusão</w:t>
      </w:r>
      <w:r w:rsidR="00C11B3C">
        <w:rPr>
          <w:rFonts w:ascii="Times New Roman" w:hAnsi="Times New Roman" w:cs="Times New Roman"/>
          <w:b/>
        </w:rPr>
        <w:t xml:space="preserve">: </w:t>
      </w:r>
      <w:r w:rsidR="000B5687" w:rsidRPr="00C11B3C">
        <w:rPr>
          <w:rFonts w:ascii="Times New Roman" w:hAnsi="Times New Roman" w:cs="Times New Roman"/>
          <w:bCs/>
          <w:sz w:val="24"/>
          <w:szCs w:val="24"/>
        </w:rPr>
        <w:t xml:space="preserve">Conclui-se que a hipotermia terapêutica é uma estratégia eficaz para </w:t>
      </w:r>
      <w:r w:rsidR="00375C80" w:rsidRPr="00C11B3C">
        <w:rPr>
          <w:rFonts w:ascii="Times New Roman" w:hAnsi="Times New Roman" w:cs="Times New Roman"/>
          <w:bCs/>
          <w:sz w:val="24"/>
          <w:szCs w:val="24"/>
        </w:rPr>
        <w:t>diminuição das consequências neurológicas resultantes da asfixia</w:t>
      </w:r>
      <w:r w:rsidR="000B5687" w:rsidRPr="00C11B3C">
        <w:rPr>
          <w:rFonts w:ascii="Times New Roman" w:hAnsi="Times New Roman" w:cs="Times New Roman"/>
          <w:bCs/>
          <w:sz w:val="24"/>
          <w:szCs w:val="24"/>
        </w:rPr>
        <w:t xml:space="preserve"> neonatal, porém sua implementação demanda infraestrutura adequada, protocolos bem definidos e treinamento especializado das equipes de saúde. Assim, torna-se imprescindível ampliar os investimentos em tecnologia, capacitação profissional e políticas públicas que garantam a aplicação segura e equitativa dessa intervenção, visando à melhoria da qualidade de vida de recém-nascidos em risco</w:t>
      </w:r>
      <w:r w:rsidR="009B66A1" w:rsidRPr="00C11B3C">
        <w:rPr>
          <w:rFonts w:ascii="Times New Roman" w:hAnsi="Times New Roman" w:cs="Times New Roman"/>
          <w:bCs/>
          <w:sz w:val="24"/>
          <w:szCs w:val="24"/>
        </w:rPr>
        <w:t>.</w:t>
      </w:r>
      <w:r w:rsidR="00256047" w:rsidRPr="000B5687">
        <w:rPr>
          <w:rFonts w:ascii="Times New Roman" w:hAnsi="Times New Roman" w:cs="Times New Roman"/>
          <w:bCs/>
        </w:rPr>
        <w:t xml:space="preserve"> </w:t>
      </w:r>
      <w:r w:rsidR="009B66A1" w:rsidRPr="00C11B3C">
        <w:rPr>
          <w:rFonts w:ascii="Times New Roman" w:hAnsi="Times New Roman" w:cs="Times New Roman"/>
          <w:b/>
          <w:sz w:val="28"/>
          <w:szCs w:val="28"/>
        </w:rPr>
        <w:t>Palavras-chave:</w:t>
      </w:r>
      <w:r w:rsidR="00C11B3C">
        <w:rPr>
          <w:rFonts w:ascii="Times New Roman" w:hAnsi="Times New Roman" w:cs="Times New Roman"/>
        </w:rPr>
        <w:t xml:space="preserve"> </w:t>
      </w:r>
      <w:r w:rsidR="009B66A1" w:rsidRPr="00C11B3C">
        <w:rPr>
          <w:rFonts w:ascii="Times New Roman" w:hAnsi="Times New Roman" w:cs="Times New Roman"/>
          <w:sz w:val="24"/>
          <w:szCs w:val="24"/>
        </w:rPr>
        <w:t>Resumo; linguagem; artigos científicos; congressos.</w:t>
      </w:r>
    </w:p>
    <w:sectPr w:rsidR="009B66A1" w:rsidRPr="00C1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A1"/>
    <w:rsid w:val="000955A4"/>
    <w:rsid w:val="000B5687"/>
    <w:rsid w:val="00217B68"/>
    <w:rsid w:val="00256047"/>
    <w:rsid w:val="00284F42"/>
    <w:rsid w:val="00375C80"/>
    <w:rsid w:val="003F3DD8"/>
    <w:rsid w:val="00426D4A"/>
    <w:rsid w:val="0060489C"/>
    <w:rsid w:val="009610B4"/>
    <w:rsid w:val="009B66A1"/>
    <w:rsid w:val="00C11B3C"/>
    <w:rsid w:val="00C83F59"/>
    <w:rsid w:val="00D7359F"/>
    <w:rsid w:val="00D9012F"/>
    <w:rsid w:val="00EF13B4"/>
    <w:rsid w:val="00EF30FC"/>
    <w:rsid w:val="00F1418A"/>
    <w:rsid w:val="00F8295B"/>
    <w:rsid w:val="00F9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Daniel</cp:lastModifiedBy>
  <cp:revision>2</cp:revision>
  <dcterms:created xsi:type="dcterms:W3CDTF">2025-10-25T00:27:00Z</dcterms:created>
  <dcterms:modified xsi:type="dcterms:W3CDTF">2025-10-25T00:27:00Z</dcterms:modified>
</cp:coreProperties>
</file>