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397.7729797363281" w:right="382.1826171875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Preparando para o Futuro: Oficina de Elaboração de Currículos e Redes Sociais como Estratégia de Capacitação Profissional para Estudantes do Ensino Médio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79687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Fernandes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Angélica Souza De Oliveira; Neto,Vicente Rosa;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Moreira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,Rafael Oliveira; Santos,Victor Hugo Lima Dos; Jorge, Ulisses Carvalho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Coorientadora: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Leite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Beatriz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Guimarães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Orientadora: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França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Rafaela Ferreira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1943359375" w:line="299.88000869750977" w:lineRule="auto"/>
        <w:ind w:left="0" w:right="-5.511474609375" w:firstLine="6.95999145507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extensão “Preparando para o Futuro: Oficina de Elaboração de Currículos e Redes Sociais” foi desenvolvido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 objetivo de capacitar alunos do 3º ano do Ensino Médio do Colégio Dom Bosco na criação de currículos eficazes e na construção de uma imagem profissional adequada nas redes sociais. A iniciativa surgiu da necessidade de preparar jovens para a transição ao mercado de trabalho, diante da dificuldade observada em muitos estudantes em elaborar currículos claros, objetivos e atrativos. O projeto teve como objetivos específicos: orientar os participantes quanto à estrutura básica de um currículo, destacar competências e conquistas acadêmicas, oferecer orientações sobre postura e apresentação pessoal em entrevistas, e conscientizar sobre o impacto do comportamento digital na empregabilidade. A metodologia adotada consistiu em duas etapas complementares: uma apresentação teórica sobre a importância do currículo e das redes sociais na vida profissional, e uma atividade prática de elaboração e revisão de currículos com base em modelos e feedback individual. Foram utilizados recursos como apresentações em slides, softwares de design (Canva), papel e caneta, permitindo que os alunos participassem de forma ativa no processo de construção do próprio material. Os resultados demonstraram grande engajamento dos estudantes, que conseguiram compreender melhor a importância da clareza, da objetividade e da personalização do currículo para diferentes oportunidades profissionais. Além disso, observou-se um aumento na percepção dos participantes sobre a relevância das redes sociais na formação da imagem profissional e na conquista de oportunidades no mercado. Conclui-se que a oficina contribuiu significativamente para o desenvolvimento de competências práticas e de autoconhecimento dos alunos, fortalecendo sua preparação para os desafios do mercado de trabalho. O projeto reafirma a importância das ações de extensão universitária como instrumentos de integração entre ensino e comunidade, promovendo impacto social e educacional positivo.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03997802734375" w:line="299.88000869750977" w:lineRule="auto"/>
        <w:ind w:left="11.0400390625" w:right="-5.030517578125" w:hanging="8.399963378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Currículo; Oficina; Extensão universitária; Mercado de trabalho; Redes sociais.</w:t>
      </w:r>
    </w:p>
    <w:sectPr>
      <w:pgSz w:h="16820" w:w="11900" w:orient="portrait"/>
      <w:pgMar w:bottom="3743.93798828125" w:top="1253.857421875" w:left="1538.5227966308594" w:right="1536.840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