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60" w:lineRule="auto"/>
      </w:pPr>
      <w:r>
        <w:rPr/>
        <w:t>PREVENÇÃO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RASTREAMENTO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CÂNCER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COLO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ÚTERO</w:t>
      </w:r>
      <w:r>
        <w:rPr>
          <w:spacing w:val="-5"/>
        </w:rPr>
        <w:t> </w:t>
      </w:r>
      <w:r>
        <w:rPr/>
        <w:t>NO CONTEXTO DO SISTEMA ÚNICO DE SAÚDE</w:t>
      </w:r>
    </w:p>
    <w:p>
      <w:pPr>
        <w:pStyle w:val="BodyText"/>
        <w:rPr>
          <w:b/>
        </w:rPr>
      </w:pPr>
    </w:p>
    <w:p>
      <w:pPr>
        <w:pStyle w:val="BodyText"/>
        <w:spacing w:before="186"/>
        <w:rPr>
          <w:b/>
        </w:rPr>
      </w:pPr>
    </w:p>
    <w:p>
      <w:pPr>
        <w:pStyle w:val="BodyText"/>
        <w:spacing w:line="360" w:lineRule="auto"/>
        <w:ind w:left="141" w:right="139"/>
        <w:jc w:val="both"/>
      </w:pPr>
      <w:r>
        <w:rPr/>
        <w:t>FLEMING, Rhana Yvi Lopes Barreto; MATHIAS, Samantha de Oliveira Fernandes; FERNANDES,</w:t>
      </w:r>
      <w:r>
        <w:rPr>
          <w:spacing w:val="-4"/>
        </w:rPr>
        <w:t> </w:t>
      </w:r>
      <w:r>
        <w:rPr/>
        <w:t>Gabriele</w:t>
      </w:r>
      <w:r>
        <w:rPr>
          <w:spacing w:val="-6"/>
        </w:rPr>
        <w:t> </w:t>
      </w:r>
      <w:r>
        <w:rPr/>
        <w:t>Honorato</w:t>
      </w:r>
      <w:r>
        <w:rPr>
          <w:spacing w:val="-4"/>
        </w:rPr>
        <w:t> </w:t>
      </w:r>
      <w:r>
        <w:rPr/>
        <w:t>Mathias;</w:t>
      </w:r>
      <w:r>
        <w:rPr>
          <w:spacing w:val="-2"/>
        </w:rPr>
        <w:t> </w:t>
      </w:r>
      <w:r>
        <w:rPr/>
        <w:t>ARANTES,</w:t>
      </w:r>
      <w:r>
        <w:rPr>
          <w:spacing w:val="-4"/>
        </w:rPr>
        <w:t> </w:t>
      </w:r>
      <w:r>
        <w:rPr/>
        <w:t>Iris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Cassia</w:t>
      </w:r>
      <w:r>
        <w:rPr>
          <w:spacing w:val="-6"/>
        </w:rPr>
        <w:t> </w:t>
      </w:r>
      <w:r>
        <w:rPr/>
        <w:t>Dias;</w:t>
      </w:r>
      <w:r>
        <w:rPr>
          <w:spacing w:val="-6"/>
        </w:rPr>
        <w:t> </w:t>
      </w:r>
      <w:r>
        <w:rPr/>
        <w:t>SOUZA,</w:t>
      </w:r>
      <w:r>
        <w:rPr>
          <w:spacing w:val="-10"/>
        </w:rPr>
        <w:t> </w:t>
      </w:r>
      <w:r>
        <w:rPr/>
        <w:t>Lariene Cândida Landim; PINTO, Cristiany Reis Costa Ferreira.</w:t>
      </w:r>
    </w:p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spacing w:line="360" w:lineRule="auto" w:before="1"/>
        <w:ind w:left="151" w:right="138" w:hanging="10"/>
        <w:jc w:val="both"/>
      </w:pPr>
      <w:r>
        <w:rPr>
          <w:b/>
        </w:rPr>
        <w:t>Introdução: </w:t>
      </w:r>
      <w:r>
        <w:rPr/>
        <w:t>O câncer de colo do útero representa um grave problema de saúde pública sendo responsável por elevado número de morbidades e mortalidades entre mulheres em idade reprodutiva.</w:t>
      </w:r>
      <w:r>
        <w:rPr>
          <w:spacing w:val="-15"/>
        </w:rPr>
        <w:t> </w:t>
      </w:r>
      <w:r>
        <w:rPr/>
        <w:t>Segundo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Instituto</w:t>
      </w:r>
      <w:r>
        <w:rPr>
          <w:spacing w:val="-15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Câncer,</w:t>
      </w:r>
      <w:r>
        <w:rPr>
          <w:spacing w:val="-15"/>
        </w:rPr>
        <w:t> </w:t>
      </w:r>
      <w:r>
        <w:rPr/>
        <w:t>estima-se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cerca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17</w:t>
      </w:r>
      <w:r>
        <w:rPr>
          <w:spacing w:val="-14"/>
        </w:rPr>
        <w:t> </w:t>
      </w:r>
      <w:r>
        <w:rPr/>
        <w:t>mil</w:t>
      </w:r>
      <w:r>
        <w:rPr>
          <w:spacing w:val="-14"/>
        </w:rPr>
        <w:t> </w:t>
      </w:r>
      <w:r>
        <w:rPr/>
        <w:t>novos</w:t>
      </w:r>
      <w:r>
        <w:rPr>
          <w:spacing w:val="-15"/>
        </w:rPr>
        <w:t> </w:t>
      </w:r>
      <w:r>
        <w:rPr/>
        <w:t>casos são</w:t>
      </w:r>
      <w:r>
        <w:rPr>
          <w:spacing w:val="-15"/>
        </w:rPr>
        <w:t> </w:t>
      </w:r>
      <w:r>
        <w:rPr/>
        <w:t>diagnosticados</w:t>
      </w:r>
      <w:r>
        <w:rPr>
          <w:spacing w:val="-8"/>
        </w:rPr>
        <w:t> </w:t>
      </w:r>
      <w:r>
        <w:rPr/>
        <w:t>anualmente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Brasil,</w:t>
      </w:r>
      <w:r>
        <w:rPr>
          <w:spacing w:val="-10"/>
        </w:rPr>
        <w:t> </w:t>
      </w:r>
      <w:r>
        <w:rPr/>
        <w:t>com</w:t>
      </w:r>
      <w:r>
        <w:rPr>
          <w:spacing w:val="-11"/>
        </w:rPr>
        <w:t> </w:t>
      </w:r>
      <w:r>
        <w:rPr/>
        <w:t>maior</w:t>
      </w:r>
      <w:r>
        <w:rPr>
          <w:spacing w:val="-9"/>
        </w:rPr>
        <w:t> </w:t>
      </w:r>
      <w:r>
        <w:rPr/>
        <w:t>incidência</w:t>
      </w:r>
      <w:r>
        <w:rPr>
          <w:spacing w:val="-11"/>
        </w:rPr>
        <w:t> </w:t>
      </w:r>
      <w:r>
        <w:rPr/>
        <w:t>entre</w:t>
      </w:r>
      <w:r>
        <w:rPr>
          <w:spacing w:val="-15"/>
        </w:rPr>
        <w:t> </w:t>
      </w:r>
      <w:r>
        <w:rPr/>
        <w:t>mulheres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apresentam dificuldade de acesso aos serviços de saúde e informação (INCA, 2023). Este tipo de câncer está fortemente associado à infecção persistente por subtipos oncogênicos do Papilomavírus Humano</w:t>
      </w:r>
      <w:r>
        <w:rPr>
          <w:spacing w:val="-9"/>
        </w:rPr>
        <w:t> </w:t>
      </w:r>
      <w:r>
        <w:rPr/>
        <w:t>(HPV),</w:t>
      </w:r>
      <w:r>
        <w:rPr>
          <w:spacing w:val="-14"/>
        </w:rPr>
        <w:t> </w:t>
      </w:r>
      <w:r>
        <w:rPr/>
        <w:t>um</w:t>
      </w:r>
      <w:r>
        <w:rPr>
          <w:spacing w:val="-10"/>
        </w:rPr>
        <w:t> </w:t>
      </w:r>
      <w:r>
        <w:rPr/>
        <w:t>vírus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transmissão</w:t>
      </w:r>
      <w:r>
        <w:rPr>
          <w:spacing w:val="-14"/>
        </w:rPr>
        <w:t> </w:t>
      </w:r>
      <w:r>
        <w:rPr/>
        <w:t>sexual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pode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prevenido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meio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vacinação e detectado precocemente através do exame citopatológico do colo uterino, conhecido como exame de Papanicolau (BRASIL, 2021). </w:t>
      </w:r>
      <w:r>
        <w:rPr>
          <w:b/>
        </w:rPr>
        <w:t>Objetivo: </w:t>
      </w:r>
      <w:r>
        <w:rPr/>
        <w:t>Tem como objetivo compreender a relevância das ações e programas de prevenção e rastreamento do câncer do colo do útero no contexto do Sistema Único de Saúde (SUS), destacando a importância da conscientização da população feminina acerca da vacinação contra o HPV e da realização periódica do exame citopatológico, como estratégias fundamentais para o diagnóstico precoce, o tratamento oportuno e a consequente redução dos índices de morbimortalidade relacionados à doença. </w:t>
      </w:r>
      <w:r>
        <w:rPr>
          <w:b/>
        </w:rPr>
        <w:t>Metodologia: </w:t>
      </w:r>
      <w:r>
        <w:rPr/>
        <w:t>Trata-se de pesquisa epidemiológica de caráter qualitativo e descritivo, com o objetivo de compreender a importância da prevenção no combate ao câncer de colo do útero construída com base em banco de dados secundário do DATASUS.</w:t>
      </w:r>
      <w:r>
        <w:rPr>
          <w:spacing w:val="40"/>
        </w:rPr>
        <w:t> </w:t>
      </w:r>
      <w:r>
        <w:rPr>
          <w:b/>
        </w:rPr>
        <w:t>Referencial teórico: </w:t>
      </w:r>
      <w:r>
        <w:rPr/>
        <w:t>O câncer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colo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útero,</w:t>
      </w:r>
      <w:r>
        <w:rPr>
          <w:spacing w:val="-8"/>
        </w:rPr>
        <w:t> </w:t>
      </w:r>
      <w:r>
        <w:rPr/>
        <w:t>também</w:t>
      </w:r>
      <w:r>
        <w:rPr>
          <w:spacing w:val="-10"/>
        </w:rPr>
        <w:t> </w:t>
      </w:r>
      <w:r>
        <w:rPr/>
        <w:t>conhecido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câncer</w:t>
      </w:r>
      <w:r>
        <w:rPr>
          <w:spacing w:val="-9"/>
        </w:rPr>
        <w:t> </w:t>
      </w:r>
      <w:r>
        <w:rPr/>
        <w:t>cervical,</w:t>
      </w:r>
      <w:r>
        <w:rPr>
          <w:spacing w:val="-9"/>
        </w:rPr>
        <w:t> </w:t>
      </w:r>
      <w:r>
        <w:rPr/>
        <w:t>geralmente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desenvolve</w:t>
      </w:r>
      <w:r>
        <w:rPr>
          <w:spacing w:val="-10"/>
        </w:rPr>
        <w:t> </w:t>
      </w:r>
      <w:r>
        <w:rPr/>
        <w:t>de forma lenta e silenciosa, evoluindo a partir de lesões precursoras denominadas neoplasias intraepiteliais</w:t>
      </w:r>
      <w:r>
        <w:rPr>
          <w:spacing w:val="-7"/>
        </w:rPr>
        <w:t> </w:t>
      </w:r>
      <w:r>
        <w:rPr/>
        <w:t>cervicais,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podem</w:t>
      </w:r>
      <w:r>
        <w:rPr>
          <w:spacing w:val="-10"/>
        </w:rPr>
        <w:t> </w:t>
      </w:r>
      <w:r>
        <w:rPr/>
        <w:t>levar</w:t>
      </w:r>
      <w:r>
        <w:rPr>
          <w:spacing w:val="-9"/>
        </w:rPr>
        <w:t> </w:t>
      </w:r>
      <w:r>
        <w:rPr/>
        <w:t>anos</w:t>
      </w:r>
      <w:r>
        <w:rPr>
          <w:spacing w:val="-7"/>
        </w:rPr>
        <w:t> </w:t>
      </w:r>
      <w:r>
        <w:rPr/>
        <w:t>para</w:t>
      </w:r>
      <w:r>
        <w:rPr>
          <w:spacing w:val="-10"/>
        </w:rPr>
        <w:t> </w:t>
      </w:r>
      <w:r>
        <w:rPr/>
        <w:t>progredir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carcinoma</w:t>
      </w:r>
      <w:r>
        <w:rPr>
          <w:spacing w:val="-10"/>
        </w:rPr>
        <w:t> </w:t>
      </w:r>
      <w:r>
        <w:rPr/>
        <w:t>invasor</w:t>
      </w:r>
      <w:r>
        <w:rPr>
          <w:spacing w:val="-8"/>
        </w:rPr>
        <w:t> </w:t>
      </w:r>
      <w:r>
        <w:rPr/>
        <w:t>(INCA, 2023). Nos estágios iniciais, a doença costuma ser assintomática, o que torna o rastreamento por meio do exame citopatológico (Papanicolau) essencial para o diagnóstico precoce (BRASIL,</w:t>
      </w:r>
      <w:r>
        <w:rPr>
          <w:spacing w:val="-1"/>
        </w:rPr>
        <w:t> </w:t>
      </w:r>
      <w:r>
        <w:rPr/>
        <w:t>2023). De</w:t>
      </w:r>
      <w:r>
        <w:rPr>
          <w:spacing w:val="-3"/>
        </w:rPr>
        <w:t> </w:t>
      </w:r>
      <w:r>
        <w:rPr/>
        <w:t>acordo</w:t>
      </w:r>
      <w:r>
        <w:rPr>
          <w:spacing w:val="-1"/>
        </w:rPr>
        <w:t> </w:t>
      </w:r>
      <w:r>
        <w:rPr/>
        <w:t>com</w:t>
      </w:r>
      <w:r>
        <w:rPr>
          <w:spacing w:val="-3"/>
        </w:rPr>
        <w:t> </w:t>
      </w:r>
      <w:r>
        <w:rPr/>
        <w:t>o Instituto</w:t>
      </w:r>
      <w:r>
        <w:rPr>
          <w:spacing w:val="-1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 Câncer (INCA,</w:t>
      </w:r>
      <w:r>
        <w:rPr>
          <w:spacing w:val="-1"/>
        </w:rPr>
        <w:t> </w:t>
      </w:r>
      <w:r>
        <w:rPr/>
        <w:t>2023),</w:t>
      </w:r>
      <w:r>
        <w:rPr>
          <w:spacing w:val="-1"/>
        </w:rPr>
        <w:t> </w:t>
      </w:r>
      <w:r>
        <w:rPr/>
        <w:t>o prognóstico do câncer cervical é altamente favorável quando diagnosticado precocemente. A taxa de cura pode ultrapassar 90% nos estágios iniciais, reforçando a importância das políticas públicas de</w:t>
      </w:r>
    </w:p>
    <w:p>
      <w:pPr>
        <w:pStyle w:val="BodyText"/>
        <w:spacing w:after="0" w:line="360" w:lineRule="auto"/>
        <w:jc w:val="both"/>
        <w:sectPr>
          <w:type w:val="continuous"/>
          <w:pgSz w:w="11910" w:h="16840"/>
          <w:pgMar w:top="1640" w:bottom="280" w:left="1559" w:right="992"/>
        </w:sectPr>
      </w:pPr>
    </w:p>
    <w:p>
      <w:pPr>
        <w:pStyle w:val="BodyText"/>
        <w:spacing w:line="360" w:lineRule="auto" w:before="61"/>
        <w:ind w:left="151" w:right="140"/>
        <w:jc w:val="both"/>
      </w:pPr>
      <w:r>
        <w:rPr/>
        <w:t>rastreamento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saúde. </w:t>
      </w:r>
      <w:r>
        <w:rPr>
          <w:b/>
        </w:rPr>
        <w:t>Considerações finais: </w:t>
      </w:r>
      <w:r>
        <w:rPr/>
        <w:t>O câncer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colo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útero</w:t>
      </w:r>
      <w:r>
        <w:rPr>
          <w:spacing w:val="-1"/>
        </w:rPr>
        <w:t> </w:t>
      </w:r>
      <w:r>
        <w:rPr/>
        <w:t>constitui um problema relevante de saúde pública, mas ao mesmo tempo é uma das neoplasias mais evitáveis graças às vacinas contra HPV, ao rastreamento eficaz e ao tratamento precoce. Uma das principais medidas públicas para reduzir a incidência é o rastreamento, que consiste na realização de exames na população. Constata-se que, apesar dos avanços alcançados na prevenção do câncer do colo do útero no Brasil, especialmente com a ampliação das ações de rastreamento e dos programas de vacinação, os índices de mortalidade e de internações ainda se mantêm altos. Para que a prevenção seja realmente eficaz, é indispensável enfrentar os desafios relacionados à conscientização e à adesão da população, além de investir na capacitação dos profissionais de saúde para um atendimento adequado.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spacing w:before="0"/>
        <w:ind w:left="141" w:right="0" w:firstLine="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4"/>
          <w:sz w:val="24"/>
        </w:rPr>
        <w:t> </w:t>
      </w:r>
      <w:r>
        <w:rPr>
          <w:sz w:val="24"/>
        </w:rPr>
        <w:t>câncer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colo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útero;</w:t>
      </w:r>
      <w:r>
        <w:rPr>
          <w:spacing w:val="-4"/>
          <w:sz w:val="24"/>
        </w:rPr>
        <w:t> </w:t>
      </w:r>
      <w:r>
        <w:rPr>
          <w:sz w:val="24"/>
        </w:rPr>
        <w:t>vacinação,</w:t>
      </w:r>
      <w:r>
        <w:rPr>
          <w:spacing w:val="3"/>
          <w:sz w:val="24"/>
        </w:rPr>
        <w:t> </w:t>
      </w:r>
      <w:r>
        <w:rPr>
          <w:sz w:val="24"/>
        </w:rPr>
        <w:t>HPV;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prevenção.</w:t>
      </w:r>
    </w:p>
    <w:sectPr>
      <w:pgSz w:w="11910" w:h="16840"/>
      <w:pgMar w:top="1640" w:bottom="28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2147" w:hanging="161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katita</dc:creator>
  <dcterms:created xsi:type="dcterms:W3CDTF">2025-10-28T21:39:00Z</dcterms:created>
  <dcterms:modified xsi:type="dcterms:W3CDTF">2025-10-28T21:39:00Z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2025-10-28T00:00:00Z</vt:filetime>
  </property>
</Properties>
</file>