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5611" w14:textId="77777777" w:rsidR="00344667" w:rsidRPr="00C9235E" w:rsidRDefault="00000000">
      <w:pPr>
        <w:pStyle w:val="Ttulo1"/>
        <w:rPr>
          <w:color w:val="auto"/>
          <w:lang w:val="pt-BR"/>
        </w:rPr>
      </w:pPr>
      <w:r w:rsidRPr="00C9235E">
        <w:rPr>
          <w:color w:val="auto"/>
          <w:lang w:val="pt-BR"/>
        </w:rPr>
        <w:t>USUCAPIÃO EXTRAJUDICIAL: Uma Análise da sua Efetividade a partir da Lei nº 13.465/2017</w:t>
      </w:r>
    </w:p>
    <w:p w14:paraId="25097A95" w14:textId="77777777" w:rsidR="00344667" w:rsidRPr="00C9235E" w:rsidRDefault="00000000">
      <w:pPr>
        <w:rPr>
          <w:lang w:val="pt-BR"/>
        </w:rPr>
      </w:pPr>
      <w:r w:rsidRPr="00C9235E">
        <w:rPr>
          <w:lang w:val="pt-BR"/>
        </w:rPr>
        <w:t>Ramos, Kelvin Wilian da Silva; Teixeira, Marcos Antônio Pinto (Orientador)</w:t>
      </w:r>
    </w:p>
    <w:p w14:paraId="790B2F16" w14:textId="77777777" w:rsidR="00C9235E" w:rsidRDefault="00000000">
      <w:pPr>
        <w:rPr>
          <w:lang w:val="pt-BR"/>
        </w:rPr>
      </w:pPr>
      <w:r w:rsidRPr="00C9235E">
        <w:rPr>
          <w:b/>
          <w:bCs/>
          <w:lang w:val="pt-BR"/>
        </w:rPr>
        <w:t>Introdução:</w:t>
      </w:r>
      <w:r w:rsidRPr="00C9235E">
        <w:rPr>
          <w:lang w:val="pt-BR"/>
        </w:rPr>
        <w:t xml:space="preserve"> A usucapião, tradicionalmente compreendida como forma de aquisição originária da propriedade, ganhou nova configuração com o advento da Lei nº 13.465/2017, que introduziu a possibilidade de sua realização pela via extrajudicial. Essa inovação jurídica buscou promover a desjudicialização e a celeridade na regularização imobiliária, transferindo aos serviços notariais e de registro de imóveis a competência para conduzir o procedimento, desde que cumpridos os requisitos legais. A relevância do tema está na sua contribuição para o acesso à justiça e efetivação da função social da propriedade, elementos fundamentais para a dignidade humana e a segurança jurídica. </w:t>
      </w:r>
      <w:r w:rsidRPr="00C9235E">
        <w:rPr>
          <w:b/>
          <w:bCs/>
          <w:lang w:val="pt-BR"/>
        </w:rPr>
        <w:t>Objetivos:</w:t>
      </w:r>
      <w:r w:rsidRPr="00C9235E">
        <w:rPr>
          <w:lang w:val="pt-BR"/>
        </w:rPr>
        <w:t xml:space="preserve"> O estudo teve como objetivo geral analisar a efetividade da usucapião extrajudicial instituída pela Lei nº 13.465/2017. Entre os objetivos específicos, buscou-se identificar os fundamentos legais do instituto, compreender os desafios enfrentados na sua aplicação prática e verificar os reflexos sociais e jurídicos decorrentes da sua implementação. </w:t>
      </w:r>
      <w:r w:rsidRPr="00C9235E">
        <w:rPr>
          <w:b/>
          <w:bCs/>
          <w:lang w:val="pt-BR"/>
        </w:rPr>
        <w:t>Metodologia:</w:t>
      </w:r>
      <w:r w:rsidRPr="00C9235E">
        <w:rPr>
          <w:lang w:val="pt-BR"/>
        </w:rPr>
        <w:t xml:space="preserve"> A pesquisa utilizou método dedutivo, com abordagem qualitativa e natureza descritiva, apoiada em pesquisa bibliográfica e documental. Foram examinadas legislações, doutrinas e artigos científicos, com destaque para autores como Tartuce, Venosa e Gonçalves, a fim de consolidar a análise teórica e prática do tema. </w:t>
      </w:r>
      <w:r w:rsidRPr="00C9235E">
        <w:rPr>
          <w:b/>
          <w:bCs/>
          <w:lang w:val="pt-BR"/>
        </w:rPr>
        <w:t>Resultados:</w:t>
      </w:r>
      <w:r w:rsidRPr="00C9235E">
        <w:rPr>
          <w:lang w:val="pt-BR"/>
        </w:rPr>
        <w:t xml:space="preserve"> Verificou-se que a usucapião extrajudicial contribui para a desjudicialização e desafogamento do Poder Judiciário, possibilitando maior celeridade na regularização fundiária. Entretanto, sua efetividade ainda é parcial, em razão da falta de padronização entre os cartórios, da ausência de capacitação técnica em alguns serviços registrais e da resistência de profissionais jurídicos diante de um instituto ainda recente. Apesar dessas dificuldades, constatou-se avanço significativo na consolidação do procedimento, principalmente nos locais onde há integração entre cartórios, advogados e órgãos públicos. </w:t>
      </w:r>
      <w:r w:rsidRPr="00C9235E">
        <w:rPr>
          <w:b/>
          <w:bCs/>
          <w:lang w:val="pt-BR"/>
        </w:rPr>
        <w:t>Conclusões:</w:t>
      </w:r>
      <w:r w:rsidRPr="00C9235E">
        <w:rPr>
          <w:lang w:val="pt-BR"/>
        </w:rPr>
        <w:t xml:space="preserve"> Conclui-se que a usucapião extrajudicial representa um importante instrumento de efetivação da função social da propriedade e de promoção do acesso à justiça. Contudo, sua consolidação demanda maior uniformização procedimental, investimento em capacitação profissional e ampliação da divulgação do instituto entre operadores do direito e a sociedade. A Lei nº 13.465/2017, portanto, marca um passo decisivo rumo à modernização das relações fundiárias, ainda que seu pleno potencial dependa da superação de entraves operacionais e culturais. </w:t>
      </w:r>
    </w:p>
    <w:p w14:paraId="77B066A4" w14:textId="085AD96F" w:rsidR="00344667" w:rsidRPr="00C9235E" w:rsidRDefault="00000000">
      <w:pPr>
        <w:rPr>
          <w:lang w:val="pt-BR"/>
        </w:rPr>
      </w:pPr>
      <w:r w:rsidRPr="00C9235E">
        <w:rPr>
          <w:b/>
          <w:bCs/>
          <w:lang w:val="pt-BR"/>
        </w:rPr>
        <w:t>Palavras-chave:</w:t>
      </w:r>
      <w:r w:rsidRPr="00C9235E">
        <w:rPr>
          <w:lang w:val="pt-BR"/>
        </w:rPr>
        <w:t xml:space="preserve"> </w:t>
      </w:r>
      <w:r w:rsidR="00C9235E">
        <w:rPr>
          <w:lang w:val="pt-BR"/>
        </w:rPr>
        <w:t>U</w:t>
      </w:r>
      <w:r w:rsidRPr="00C9235E">
        <w:rPr>
          <w:lang w:val="pt-BR"/>
        </w:rPr>
        <w:t xml:space="preserve">sucapião extrajudicial; Lei nº 13.465/2017; </w:t>
      </w:r>
      <w:r w:rsidR="00C9235E">
        <w:rPr>
          <w:lang w:val="pt-BR"/>
        </w:rPr>
        <w:t>R</w:t>
      </w:r>
      <w:r w:rsidRPr="00C9235E">
        <w:rPr>
          <w:lang w:val="pt-BR"/>
        </w:rPr>
        <w:t xml:space="preserve">egularização fundiária; </w:t>
      </w:r>
      <w:r w:rsidR="00C9235E">
        <w:rPr>
          <w:lang w:val="pt-BR"/>
        </w:rPr>
        <w:t>D</w:t>
      </w:r>
      <w:r w:rsidRPr="00C9235E">
        <w:rPr>
          <w:lang w:val="pt-BR"/>
        </w:rPr>
        <w:t xml:space="preserve">esjudicialização; </w:t>
      </w:r>
      <w:r w:rsidR="00C9235E">
        <w:rPr>
          <w:lang w:val="pt-BR"/>
        </w:rPr>
        <w:t>F</w:t>
      </w:r>
      <w:r w:rsidRPr="00C9235E">
        <w:rPr>
          <w:lang w:val="pt-BR"/>
        </w:rPr>
        <w:t>unção social da propriedade.</w:t>
      </w:r>
    </w:p>
    <w:sectPr w:rsidR="00344667" w:rsidRPr="00C923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7701465">
    <w:abstractNumId w:val="8"/>
  </w:num>
  <w:num w:numId="2" w16cid:durableId="725760264">
    <w:abstractNumId w:val="6"/>
  </w:num>
  <w:num w:numId="3" w16cid:durableId="587352611">
    <w:abstractNumId w:val="5"/>
  </w:num>
  <w:num w:numId="4" w16cid:durableId="389036130">
    <w:abstractNumId w:val="4"/>
  </w:num>
  <w:num w:numId="5" w16cid:durableId="1586383550">
    <w:abstractNumId w:val="7"/>
  </w:num>
  <w:num w:numId="6" w16cid:durableId="619915658">
    <w:abstractNumId w:val="3"/>
  </w:num>
  <w:num w:numId="7" w16cid:durableId="896672337">
    <w:abstractNumId w:val="2"/>
  </w:num>
  <w:num w:numId="8" w16cid:durableId="1497956730">
    <w:abstractNumId w:val="1"/>
  </w:num>
  <w:num w:numId="9" w16cid:durableId="118308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3335"/>
    <w:rsid w:val="0029639D"/>
    <w:rsid w:val="00326F90"/>
    <w:rsid w:val="00344667"/>
    <w:rsid w:val="00AA1D8D"/>
    <w:rsid w:val="00B47730"/>
    <w:rsid w:val="00C9235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D3572"/>
  <w14:defaultImageDpi w14:val="300"/>
  <w15:docId w15:val="{E993DE8D-6627-4605-9F86-6CFDF96B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Kelvin Willian da Silva Ramos</cp:lastModifiedBy>
  <cp:revision>2</cp:revision>
  <dcterms:created xsi:type="dcterms:W3CDTF">2013-12-23T23:15:00Z</dcterms:created>
  <dcterms:modified xsi:type="dcterms:W3CDTF">2025-10-15T17:46:00Z</dcterms:modified>
  <cp:category/>
</cp:coreProperties>
</file>